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168" w:rsidRPr="00813BF2" w:rsidRDefault="00A728D1" w:rsidP="00A728D1">
      <w:pPr>
        <w:jc w:val="center"/>
        <w:rPr>
          <w:rFonts w:ascii="TH SarabunPSK" w:hAnsi="TH SarabunPSK" w:cs="TH SarabunPSK"/>
          <w:sz w:val="32"/>
          <w:szCs w:val="32"/>
          <w:lang w:val="en-US"/>
        </w:rPr>
      </w:pPr>
      <w:r w:rsidRPr="00813BF2"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 </w:t>
      </w:r>
      <w:r w:rsidRPr="00813BF2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 xml:space="preserve">ข้อสรุปตามข้อเสนอแนะ ทักษะสาขาช่างกลเกษตร               </w:t>
      </w:r>
      <w:r w:rsidRPr="00813BF2"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 </w:t>
      </w:r>
      <w:r w:rsidRPr="00813BF2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 xml:space="preserve">     </w:t>
      </w:r>
      <w:r w:rsidRPr="00813BF2"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  </w:t>
      </w:r>
      <w:r w:rsidRPr="00813BF2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 xml:space="preserve">               </w:t>
      </w:r>
    </w:p>
    <w:p w:rsidR="00A728D1" w:rsidRPr="00813BF2" w:rsidRDefault="00A728D1" w:rsidP="00A728D1">
      <w:pPr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813BF2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>ณ วิทยาลัยเกษตรและเทคโนโลยีพะเยา</w:t>
      </w:r>
    </w:p>
    <w:p w:rsidR="00A728D1" w:rsidRPr="00813BF2" w:rsidRDefault="00A728D1" w:rsidP="00A728D1">
      <w:pPr>
        <w:jc w:val="center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9584" w:type="dxa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5"/>
        <w:gridCol w:w="1620"/>
        <w:gridCol w:w="3189"/>
        <w:gridCol w:w="4110"/>
      </w:tblGrid>
      <w:tr w:rsidR="00E33168" w:rsidRPr="00813BF2" w:rsidTr="00813BF2">
        <w:trPr>
          <w:trHeight w:val="291"/>
        </w:trPr>
        <w:tc>
          <w:tcPr>
            <w:tcW w:w="665" w:type="dxa"/>
          </w:tcPr>
          <w:p w:rsidR="00E33168" w:rsidRPr="00813BF2" w:rsidRDefault="00E33168" w:rsidP="00E33168">
            <w:pPr>
              <w:ind w:left="-55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813BF2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ลำดับ</w:t>
            </w:r>
          </w:p>
        </w:tc>
        <w:tc>
          <w:tcPr>
            <w:tcW w:w="1620" w:type="dxa"/>
          </w:tcPr>
          <w:p w:rsidR="00E33168" w:rsidRPr="00813BF2" w:rsidRDefault="00E33168" w:rsidP="00E33168">
            <w:pPr>
              <w:ind w:left="-55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813BF2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ทักษะ</w:t>
            </w:r>
          </w:p>
        </w:tc>
        <w:tc>
          <w:tcPr>
            <w:tcW w:w="3189" w:type="dxa"/>
          </w:tcPr>
          <w:p w:rsidR="00E33168" w:rsidRPr="00813BF2" w:rsidRDefault="00E33168" w:rsidP="00E33168">
            <w:pPr>
              <w:ind w:left="-55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813BF2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ข้อเสนอ</w:t>
            </w:r>
          </w:p>
        </w:tc>
        <w:tc>
          <w:tcPr>
            <w:tcW w:w="4110" w:type="dxa"/>
          </w:tcPr>
          <w:p w:rsidR="00E33168" w:rsidRPr="00813BF2" w:rsidRDefault="00E33168" w:rsidP="00E33168">
            <w:pPr>
              <w:ind w:left="-55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813BF2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ข้อสรุป</w:t>
            </w:r>
          </w:p>
        </w:tc>
      </w:tr>
      <w:tr w:rsidR="00E33168" w:rsidRPr="00813BF2" w:rsidTr="00813BF2">
        <w:trPr>
          <w:trHeight w:val="291"/>
        </w:trPr>
        <w:tc>
          <w:tcPr>
            <w:tcW w:w="665" w:type="dxa"/>
          </w:tcPr>
          <w:p w:rsidR="00E33168" w:rsidRPr="00813BF2" w:rsidRDefault="00813BF2" w:rsidP="00E33168">
            <w:pPr>
              <w:ind w:left="-55"/>
              <w:jc w:val="center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</w:p>
        </w:tc>
        <w:tc>
          <w:tcPr>
            <w:tcW w:w="1620" w:type="dxa"/>
          </w:tcPr>
          <w:p w:rsidR="00E33168" w:rsidRPr="00813BF2" w:rsidRDefault="00E33168" w:rsidP="00E33168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ทักษะช่างยนต์</w:t>
            </w:r>
          </w:p>
        </w:tc>
        <w:tc>
          <w:tcPr>
            <w:tcW w:w="3189" w:type="dxa"/>
          </w:tcPr>
          <w:p w:rsidR="00E33168" w:rsidRPr="00813BF2" w:rsidRDefault="00813BF2" w:rsidP="00E33168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  <w:r w:rsidR="00E33168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E33168" w:rsidRPr="00813BF2">
              <w:rPr>
                <w:rFonts w:ascii="TH SarabunPSK" w:hAnsi="TH SarabunPSK" w:cs="TH SarabunPSK"/>
                <w:cs/>
                <w:lang w:val="en-US"/>
              </w:rPr>
              <w:t xml:space="preserve">ทักษะช่างยนต์เครื่องยนต์เล็กแก๊สโซลีน </w:t>
            </w:r>
          </w:p>
          <w:p w:rsidR="00E33168" w:rsidRPr="00813BF2" w:rsidRDefault="00E33168" w:rsidP="00E33168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เกณฑ์การแข่งขันแต่ละภาค ควรกำหนดให้เหมือนกัน จะเอาเป็นสถานี หรือถอดประกอบให้หมดทุกชิ้น ควรระบุให้ชัด</w:t>
            </w:r>
          </w:p>
        </w:tc>
        <w:tc>
          <w:tcPr>
            <w:tcW w:w="4110" w:type="dxa"/>
          </w:tcPr>
          <w:p w:rsidR="00E33168" w:rsidRPr="00813BF2" w:rsidRDefault="00813BF2" w:rsidP="00E33168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  <w:r w:rsidR="00E33168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E33168" w:rsidRPr="00813BF2">
              <w:rPr>
                <w:rFonts w:ascii="TH SarabunPSK" w:hAnsi="TH SarabunPSK" w:cs="TH SarabunPSK"/>
                <w:cs/>
                <w:lang w:val="en-US"/>
              </w:rPr>
              <w:t xml:space="preserve">ในระดับชาติ 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มีเกณฑ์ที่ชัดเจนตามกำหนด</w:t>
            </w:r>
          </w:p>
          <w:p w:rsidR="00F24946" w:rsidRPr="00813BF2" w:rsidRDefault="000544B6" w:rsidP="00E33168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ส่วนระดับภาคมีการปรับเกณฑ์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ตามความเหมาะสม เนื่องจาก ในระดับชาติ</w:t>
            </w:r>
            <w:r w:rsidRPr="00813BF2">
              <w:rPr>
                <w:rFonts w:ascii="TH SarabunPSK" w:hAnsi="TH SarabunPSK" w:cs="TH SarabunPSK"/>
                <w:cs/>
                <w:lang w:val="en-US"/>
              </w:rPr>
              <w:t>ได้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รับสนับสนุนจัดการแข่งขันจากบริษัทเอกชนและใช้กรรมการทั้งภายนอกภายใน เกณฑ์การตัดสินใช้เกณฑ์มาตรฐานของบริษัทผู้สนับสนุนการแข่งขัน โดยหลักการทั่วไปเป็นไปตามเกณฑ์การแข่งขันของ อกท.ชาติ</w:t>
            </w:r>
          </w:p>
        </w:tc>
      </w:tr>
      <w:tr w:rsidR="00E33168" w:rsidRPr="00813BF2" w:rsidTr="00813BF2">
        <w:trPr>
          <w:trHeight w:val="291"/>
        </w:trPr>
        <w:tc>
          <w:tcPr>
            <w:tcW w:w="665" w:type="dxa"/>
          </w:tcPr>
          <w:p w:rsidR="00E33168" w:rsidRPr="00813BF2" w:rsidRDefault="00813BF2" w:rsidP="00E33168">
            <w:pPr>
              <w:ind w:left="-55"/>
              <w:jc w:val="center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๒</w:t>
            </w:r>
          </w:p>
        </w:tc>
        <w:tc>
          <w:tcPr>
            <w:tcW w:w="1620" w:type="dxa"/>
          </w:tcPr>
          <w:p w:rsidR="00E33168" w:rsidRPr="00813BF2" w:rsidRDefault="00F24946" w:rsidP="00E33168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ช่างไฟฟ้า</w:t>
            </w:r>
          </w:p>
        </w:tc>
        <w:tc>
          <w:tcPr>
            <w:tcW w:w="3189" w:type="dxa"/>
          </w:tcPr>
          <w:p w:rsidR="00E33168" w:rsidRPr="00813BF2" w:rsidRDefault="00813BF2" w:rsidP="00E33168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  <w:r w:rsidR="00F24946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 xml:space="preserve">แยก </w:t>
            </w:r>
            <w:proofErr w:type="spellStart"/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ปวช</w:t>
            </w:r>
            <w:proofErr w:type="spellEnd"/>
            <w:r w:rsidR="00F24946" w:rsidRPr="00813BF2">
              <w:rPr>
                <w:rFonts w:ascii="TH SarabunPSK" w:hAnsi="TH SarabunPSK" w:cs="TH SarabunPSK"/>
                <w:lang w:val="en-US"/>
              </w:rPr>
              <w:t>.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และปวส</w:t>
            </w:r>
            <w:r w:rsidR="00F24946" w:rsidRPr="00813BF2">
              <w:rPr>
                <w:rFonts w:ascii="TH SarabunPSK" w:hAnsi="TH SarabunPSK" w:cs="TH SarabunPSK"/>
                <w:lang w:val="en-US"/>
              </w:rPr>
              <w:t>.</w:t>
            </w:r>
          </w:p>
          <w:p w:rsidR="00F24946" w:rsidRPr="00813BF2" w:rsidRDefault="00813BF2" w:rsidP="00E33168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๒</w:t>
            </w:r>
            <w:r w:rsidR="00F24946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ควรมีกรรมการจากภายนอกร่วมตัดสิน</w:t>
            </w:r>
          </w:p>
          <w:p w:rsidR="00F24946" w:rsidRPr="00813BF2" w:rsidRDefault="00813BF2" w:rsidP="00E33168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๓</w:t>
            </w:r>
            <w:r w:rsidR="00F24946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367368" w:rsidRPr="00813BF2">
              <w:rPr>
                <w:rFonts w:ascii="TH SarabunPSK" w:hAnsi="TH SarabunPSK" w:cs="TH SarabunPSK"/>
                <w:cs/>
                <w:lang w:val="en-US"/>
              </w:rPr>
              <w:t>วัสดุการแข่งขันควรระบุ แจ้งยี่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 xml:space="preserve">ห้อ </w:t>
            </w:r>
          </w:p>
          <w:p w:rsidR="00F24946" w:rsidRPr="00813BF2" w:rsidRDefault="00813BF2" w:rsidP="00E33168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๔</w:t>
            </w:r>
            <w:r w:rsidR="00F24946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กรรมการตัดสินควรตรงสาขาที่ตัดสิน</w:t>
            </w:r>
          </w:p>
          <w:p w:rsidR="00F24946" w:rsidRPr="00813BF2" w:rsidRDefault="00813BF2" w:rsidP="00E33168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๕</w:t>
            </w:r>
            <w:r w:rsidR="00F24946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สัญญาลักษณ์ในแบบไฟฟ้า ควรเป็นมาตรฐานสากล</w:t>
            </w:r>
          </w:p>
        </w:tc>
        <w:tc>
          <w:tcPr>
            <w:tcW w:w="4110" w:type="dxa"/>
          </w:tcPr>
          <w:p w:rsidR="00E33168" w:rsidRPr="00813BF2" w:rsidRDefault="00813BF2" w:rsidP="00E33168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  <w:r w:rsidR="00F24946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ไม่แยกสาขา เพราะ บางวิทยาลัย ไม่เปิดสอนในระดับ ปวส.ช่างกลเกษตร และเป็นการเพิ่ม งบประมาณในการจัดการแข่งขัน</w:t>
            </w:r>
          </w:p>
          <w:p w:rsidR="00F24946" w:rsidRPr="00813BF2" w:rsidRDefault="00813BF2" w:rsidP="00E33168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๒</w:t>
            </w:r>
            <w:r w:rsidR="00F24946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ในระเบียบเดิมให้มีกรรมการภายนอกร่วมอยู่แล้ว</w:t>
            </w:r>
          </w:p>
          <w:p w:rsidR="00F24946" w:rsidRPr="00813BF2" w:rsidRDefault="00813BF2" w:rsidP="0033069F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๓</w:t>
            </w:r>
            <w:r w:rsidR="00F24946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367368" w:rsidRPr="00813BF2">
              <w:rPr>
                <w:rFonts w:ascii="TH SarabunPSK" w:hAnsi="TH SarabunPSK" w:cs="TH SarabunPSK"/>
                <w:cs/>
                <w:lang w:val="en-US"/>
              </w:rPr>
              <w:t>โดยหลักการไม่ควรระบุยี่</w:t>
            </w:r>
            <w:r w:rsidR="0033069F" w:rsidRPr="00813BF2">
              <w:rPr>
                <w:rFonts w:ascii="TH SarabunPSK" w:hAnsi="TH SarabunPSK" w:cs="TH SarabunPSK"/>
                <w:cs/>
                <w:lang w:val="en-US"/>
              </w:rPr>
              <w:t>ห้อ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 xml:space="preserve">  ช่างสามารถทำงานได้</w:t>
            </w:r>
            <w:r w:rsidR="0033069F" w:rsidRPr="00813BF2">
              <w:rPr>
                <w:rFonts w:ascii="TH SarabunPSK" w:hAnsi="TH SarabunPSK" w:cs="TH SarabunPSK"/>
                <w:cs/>
                <w:lang w:val="en-US"/>
              </w:rPr>
              <w:t xml:space="preserve"> </w:t>
            </w:r>
            <w:r w:rsidR="00F24946" w:rsidRPr="00813BF2">
              <w:rPr>
                <w:rFonts w:ascii="TH SarabunPSK" w:hAnsi="TH SarabunPSK" w:cs="TH SarabunPSK"/>
                <w:cs/>
                <w:lang w:val="en-US"/>
              </w:rPr>
              <w:t>ตามวัสดุมาตรฐาน</w:t>
            </w:r>
          </w:p>
          <w:p w:rsidR="0033069F" w:rsidRPr="00813BF2" w:rsidRDefault="00813BF2" w:rsidP="0033069F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๔</w:t>
            </w:r>
            <w:r w:rsidR="0033069F" w:rsidRPr="00813BF2">
              <w:rPr>
                <w:rFonts w:ascii="TH SarabunPSK" w:hAnsi="TH SarabunPSK" w:cs="TH SarabunPSK"/>
                <w:lang w:val="en-US"/>
              </w:rPr>
              <w:t xml:space="preserve">  </w:t>
            </w:r>
            <w:r w:rsidR="0033069F" w:rsidRPr="00813BF2">
              <w:rPr>
                <w:rFonts w:ascii="TH SarabunPSK" w:hAnsi="TH SarabunPSK" w:cs="TH SarabunPSK"/>
                <w:cs/>
                <w:lang w:val="en-US"/>
              </w:rPr>
              <w:t>แนวปฏิบัติ</w:t>
            </w:r>
            <w:r w:rsidR="000544B6" w:rsidRPr="00813BF2">
              <w:rPr>
                <w:rFonts w:ascii="TH SarabunPSK" w:hAnsi="TH SarabunPSK" w:cs="TH SarabunPSK"/>
                <w:cs/>
                <w:lang w:val="en-US"/>
              </w:rPr>
              <w:t xml:space="preserve"> ให้ระดับภาค</w:t>
            </w:r>
            <w:r w:rsidR="0033069F" w:rsidRPr="00813BF2">
              <w:rPr>
                <w:rFonts w:ascii="TH SarabunPSK" w:hAnsi="TH SarabunPSK" w:cs="TH SarabunPSK"/>
                <w:cs/>
                <w:lang w:val="en-US"/>
              </w:rPr>
              <w:t>คัดเลือกให้ตรงสาขาหรือมีคุณสมบัติมากที่สุด</w:t>
            </w:r>
          </w:p>
          <w:p w:rsidR="0033069F" w:rsidRPr="00813BF2" w:rsidRDefault="00813BF2" w:rsidP="0033069F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๕</w:t>
            </w:r>
            <w:r w:rsidR="0033069F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33069F" w:rsidRPr="00813BF2">
              <w:rPr>
                <w:rFonts w:ascii="TH SarabunPSK" w:hAnsi="TH SarabunPSK" w:cs="TH SarabunPSK"/>
                <w:cs/>
                <w:lang w:val="en-US"/>
              </w:rPr>
              <w:t>มีการเขียนแบบและใช้สัญญาลักษณ์ตามมาตรฐาน</w:t>
            </w:r>
          </w:p>
          <w:p w:rsidR="009C34B7" w:rsidRPr="00813BF2" w:rsidRDefault="00813BF2" w:rsidP="0033069F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๖</w:t>
            </w:r>
            <w:r w:rsidR="009C34B7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>มีการปรับปรุงแบบการแข่งขัน มีการร้อยท่อ</w:t>
            </w:r>
          </w:p>
        </w:tc>
      </w:tr>
      <w:tr w:rsidR="00A728D1" w:rsidRPr="00813BF2" w:rsidTr="00813BF2">
        <w:trPr>
          <w:trHeight w:val="291"/>
        </w:trPr>
        <w:tc>
          <w:tcPr>
            <w:tcW w:w="665" w:type="dxa"/>
          </w:tcPr>
          <w:p w:rsidR="00A728D1" w:rsidRPr="00813BF2" w:rsidRDefault="00813BF2" w:rsidP="003B3FEC">
            <w:pPr>
              <w:ind w:left="-55"/>
              <w:jc w:val="center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๓</w:t>
            </w:r>
          </w:p>
        </w:tc>
        <w:tc>
          <w:tcPr>
            <w:tcW w:w="1620" w:type="dxa"/>
          </w:tcPr>
          <w:p w:rsidR="00A728D1" w:rsidRPr="00813BF2" w:rsidRDefault="00A728D1" w:rsidP="003B3FEC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ช่างก่อสร้าง</w:t>
            </w:r>
          </w:p>
        </w:tc>
        <w:tc>
          <w:tcPr>
            <w:tcW w:w="3189" w:type="dxa"/>
          </w:tcPr>
          <w:p w:rsidR="00A728D1" w:rsidRPr="00813BF2" w:rsidRDefault="00A728D1" w:rsidP="003B3FEC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ไม่มี</w:t>
            </w:r>
          </w:p>
        </w:tc>
        <w:tc>
          <w:tcPr>
            <w:tcW w:w="4110" w:type="dxa"/>
          </w:tcPr>
          <w:p w:rsidR="00A728D1" w:rsidRPr="00813BF2" w:rsidRDefault="00813BF2" w:rsidP="003B3FEC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  <w:r w:rsidR="00A728D1" w:rsidRPr="00813BF2">
              <w:rPr>
                <w:rFonts w:ascii="TH SarabunPSK" w:hAnsi="TH SarabunPSK" w:cs="TH SarabunPSK"/>
                <w:cs/>
                <w:lang w:val="en-US"/>
              </w:rPr>
              <w:t>ใช้เกณฑ์เดิม</w:t>
            </w:r>
          </w:p>
          <w:p w:rsidR="00A728D1" w:rsidRPr="00813BF2" w:rsidRDefault="00813BF2" w:rsidP="003B3FEC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๒</w:t>
            </w:r>
            <w:r w:rsidR="00A728D1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A728D1" w:rsidRPr="00813BF2">
              <w:rPr>
                <w:rFonts w:ascii="TH SarabunPSK" w:hAnsi="TH SarabunPSK" w:cs="TH SarabunPSK"/>
                <w:cs/>
                <w:lang w:val="en-US"/>
              </w:rPr>
              <w:t>ในการแข่งขันแต่ละครั้งจะมีการทำเกณฑ์</w:t>
            </w:r>
            <w:r w:rsidR="000544B6" w:rsidRPr="00813BF2">
              <w:rPr>
                <w:rFonts w:ascii="TH SarabunPSK" w:hAnsi="TH SarabunPSK" w:cs="TH SarabunPSK"/>
                <w:cs/>
                <w:lang w:val="en-US"/>
              </w:rPr>
              <w:t>ตัดสิน</w:t>
            </w:r>
            <w:r w:rsidR="00A728D1" w:rsidRPr="00813BF2">
              <w:rPr>
                <w:rFonts w:ascii="TH SarabunPSK" w:hAnsi="TH SarabunPSK" w:cs="TH SarabunPSK"/>
                <w:cs/>
                <w:lang w:val="en-US"/>
              </w:rPr>
              <w:t>ให้เหมาะสมกับชิ้นงานแต่ละครั้ง เพิ่มเติม</w:t>
            </w:r>
          </w:p>
        </w:tc>
      </w:tr>
      <w:tr w:rsidR="00A728D1" w:rsidRPr="00813BF2" w:rsidTr="00813BF2">
        <w:trPr>
          <w:trHeight w:val="291"/>
        </w:trPr>
        <w:tc>
          <w:tcPr>
            <w:tcW w:w="665" w:type="dxa"/>
          </w:tcPr>
          <w:p w:rsidR="00A728D1" w:rsidRPr="00813BF2" w:rsidRDefault="00813BF2" w:rsidP="003B3FEC">
            <w:pPr>
              <w:ind w:left="-55"/>
              <w:jc w:val="center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๔</w:t>
            </w:r>
            <w:r w:rsidR="00A728D1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</w:p>
        </w:tc>
        <w:tc>
          <w:tcPr>
            <w:tcW w:w="1620" w:type="dxa"/>
          </w:tcPr>
          <w:p w:rsidR="00A728D1" w:rsidRPr="00813BF2" w:rsidRDefault="00A728D1" w:rsidP="003B3FEC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การใช้รถแทรกเตอร์ล้อยาง</w:t>
            </w:r>
          </w:p>
        </w:tc>
        <w:tc>
          <w:tcPr>
            <w:tcW w:w="3189" w:type="dxa"/>
          </w:tcPr>
          <w:p w:rsidR="00A728D1" w:rsidRPr="00813BF2" w:rsidRDefault="00A728D1" w:rsidP="003B3FEC">
            <w:pPr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ไม่มี</w:t>
            </w:r>
          </w:p>
        </w:tc>
        <w:tc>
          <w:tcPr>
            <w:tcW w:w="4110" w:type="dxa"/>
          </w:tcPr>
          <w:p w:rsidR="00A728D1" w:rsidRPr="00813BF2" w:rsidRDefault="00813BF2" w:rsidP="003B3FEC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  <w:r w:rsidR="00A728D1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A728D1" w:rsidRPr="00813BF2">
              <w:rPr>
                <w:rFonts w:ascii="TH SarabunPSK" w:hAnsi="TH SarabunPSK" w:cs="TH SarabunPSK"/>
                <w:cs/>
                <w:lang w:val="en-US"/>
              </w:rPr>
              <w:t>ใช้เกณฑ์เดิม</w:t>
            </w:r>
          </w:p>
        </w:tc>
      </w:tr>
      <w:tr w:rsidR="00EA4330" w:rsidRPr="00813BF2" w:rsidTr="00813BF2">
        <w:trPr>
          <w:trHeight w:val="291"/>
        </w:trPr>
        <w:tc>
          <w:tcPr>
            <w:tcW w:w="665" w:type="dxa"/>
          </w:tcPr>
          <w:p w:rsidR="00EA4330" w:rsidRPr="00813BF2" w:rsidRDefault="00813BF2" w:rsidP="006D3EAB">
            <w:pPr>
              <w:ind w:left="-55"/>
              <w:jc w:val="center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๕</w:t>
            </w:r>
          </w:p>
        </w:tc>
        <w:tc>
          <w:tcPr>
            <w:tcW w:w="1620" w:type="dxa"/>
          </w:tcPr>
          <w:p w:rsidR="00EA4330" w:rsidRPr="00813BF2" w:rsidRDefault="00EA4330" w:rsidP="006D3EAB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ช่างสำรวจ</w:t>
            </w:r>
          </w:p>
        </w:tc>
        <w:tc>
          <w:tcPr>
            <w:tcW w:w="3189" w:type="dxa"/>
          </w:tcPr>
          <w:p w:rsidR="00EA4330" w:rsidRPr="00813BF2" w:rsidRDefault="00EA4330" w:rsidP="006D3EAB">
            <w:pPr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ไม่มี</w:t>
            </w:r>
          </w:p>
        </w:tc>
        <w:tc>
          <w:tcPr>
            <w:tcW w:w="4110" w:type="dxa"/>
          </w:tcPr>
          <w:p w:rsidR="00EA4330" w:rsidRPr="00813BF2" w:rsidRDefault="00813BF2" w:rsidP="003B3FEC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  <w:r w:rsidR="00EA4330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EA4330" w:rsidRPr="00813BF2">
              <w:rPr>
                <w:rFonts w:ascii="TH SarabunPSK" w:hAnsi="TH SarabunPSK" w:cs="TH SarabunPSK"/>
                <w:cs/>
                <w:lang w:val="en-US"/>
              </w:rPr>
              <w:t>ใช้เกณฑ์เดิม</w:t>
            </w:r>
          </w:p>
        </w:tc>
      </w:tr>
      <w:tr w:rsidR="009C34B7" w:rsidRPr="00813BF2" w:rsidTr="00813BF2">
        <w:trPr>
          <w:trHeight w:val="291"/>
        </w:trPr>
        <w:tc>
          <w:tcPr>
            <w:tcW w:w="665" w:type="dxa"/>
          </w:tcPr>
          <w:p w:rsidR="009C34B7" w:rsidRPr="00813BF2" w:rsidRDefault="00813BF2" w:rsidP="003B3FEC">
            <w:pPr>
              <w:ind w:left="-55"/>
              <w:jc w:val="center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๖</w:t>
            </w:r>
          </w:p>
        </w:tc>
        <w:tc>
          <w:tcPr>
            <w:tcW w:w="1620" w:type="dxa"/>
          </w:tcPr>
          <w:p w:rsidR="009C34B7" w:rsidRPr="00813BF2" w:rsidRDefault="009C34B7" w:rsidP="003B3FEC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ช่างเชื่อม</w:t>
            </w:r>
          </w:p>
        </w:tc>
        <w:tc>
          <w:tcPr>
            <w:tcW w:w="3189" w:type="dxa"/>
          </w:tcPr>
          <w:p w:rsidR="009C34B7" w:rsidRPr="00813BF2" w:rsidRDefault="00813BF2" w:rsidP="003B3FEC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 xml:space="preserve"> ชิ้นงานควรออกแบบให้เหมาะสมและเกณฑ์การให้คะแนน ควรเป็นชิ้นงานนั้น ไม่ใช่เกณฑ์รวมเหมือนกันทุกปี</w:t>
            </w:r>
          </w:p>
          <w:p w:rsidR="009C34B7" w:rsidRPr="00813BF2" w:rsidRDefault="00813BF2" w:rsidP="003B3FEC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๒</w:t>
            </w:r>
            <w:r w:rsidR="009C34B7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 xml:space="preserve">แยกระดับ </w:t>
            </w:r>
            <w:proofErr w:type="spellStart"/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>ปวช</w:t>
            </w:r>
            <w:proofErr w:type="spellEnd"/>
            <w:r w:rsidR="009C34B7" w:rsidRPr="00813BF2">
              <w:rPr>
                <w:rFonts w:ascii="TH SarabunPSK" w:hAnsi="TH SarabunPSK" w:cs="TH SarabunPSK"/>
                <w:lang w:val="en-US"/>
              </w:rPr>
              <w:t xml:space="preserve">. 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>และ ปวส</w:t>
            </w:r>
            <w:r w:rsidR="009C34B7" w:rsidRPr="00813BF2">
              <w:rPr>
                <w:rFonts w:ascii="TH SarabunPSK" w:hAnsi="TH SarabunPSK" w:cs="TH SarabunPSK"/>
                <w:lang w:val="en-US"/>
              </w:rPr>
              <w:t>.</w:t>
            </w:r>
          </w:p>
          <w:p w:rsidR="009C34B7" w:rsidRPr="00813BF2" w:rsidRDefault="00813BF2" w:rsidP="003B3FEC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๓</w:t>
            </w:r>
            <w:r w:rsidR="009C34B7" w:rsidRPr="00813BF2">
              <w:rPr>
                <w:rFonts w:ascii="TH SarabunPSK" w:hAnsi="TH SarabunPSK" w:cs="TH SarabunPSK"/>
                <w:lang w:val="en-US"/>
              </w:rPr>
              <w:t xml:space="preserve">  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>กรรมการควรมาจากช่างเชื่อมจริง ๆ</w:t>
            </w:r>
          </w:p>
          <w:p w:rsidR="009C34B7" w:rsidRPr="00813BF2" w:rsidRDefault="00813BF2" w:rsidP="003B3FEC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๔</w:t>
            </w:r>
            <w:r w:rsidR="009C34B7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>แบบงานควรชัดเจน</w:t>
            </w:r>
          </w:p>
        </w:tc>
        <w:tc>
          <w:tcPr>
            <w:tcW w:w="4110" w:type="dxa"/>
          </w:tcPr>
          <w:p w:rsidR="009C34B7" w:rsidRPr="00813BF2" w:rsidRDefault="00813BF2" w:rsidP="003B3FEC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๑</w:t>
            </w:r>
            <w:r w:rsidR="009C34B7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>เกณฑ์การให้คะแนนมีความชัดเจนในการแข่งขันทั้งงานเชื่อมไฟฟ้าและเชื่อมแก๊ส ส่วนชิ้นงานที่แข่งขัน จะเล็งเห็นประโยชน์ของชิ้นงานนำไปใช้ประโยชน์หลังการแข่งขัน สำหรับวิทยาลัยที่เป็นเจ้าภาพการแข่งขัน</w:t>
            </w:r>
          </w:p>
          <w:p w:rsidR="009C34B7" w:rsidRPr="00813BF2" w:rsidRDefault="00813BF2" w:rsidP="003B3FEC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๒</w:t>
            </w:r>
            <w:r w:rsidR="009C34B7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>ไม่แยกสาขา เพราะ บางวิทยาลัย ไม่เปิดสอนในระดับ ปวส.ช่างกลเกษตร และเป็นการเพิ่ม งบประมาณในการจัดการแข่งขัน</w:t>
            </w:r>
          </w:p>
          <w:p w:rsidR="009C34B7" w:rsidRPr="00813BF2" w:rsidRDefault="00813BF2" w:rsidP="003B3FEC">
            <w:pPr>
              <w:ind w:left="-55"/>
              <w:rPr>
                <w:rFonts w:ascii="TH SarabunPSK" w:hAnsi="TH SarabunPSK" w:cs="TH SarabunPSK"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๓</w:t>
            </w:r>
            <w:r w:rsidR="009C34B7" w:rsidRPr="00813BF2">
              <w:rPr>
                <w:rFonts w:ascii="TH SarabunPSK" w:hAnsi="TH SarabunPSK" w:cs="TH SarabunPSK"/>
                <w:lang w:val="en-US"/>
              </w:rPr>
              <w:t xml:space="preserve">  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>แนวปฏิบัติ ให้ระดับภาคคัดเลือกให้ตรงสาขาหรือมีคุณสมบัติมากที่สุด</w:t>
            </w:r>
          </w:p>
          <w:p w:rsidR="009C34B7" w:rsidRPr="00813BF2" w:rsidRDefault="00813BF2" w:rsidP="003B3FEC">
            <w:pPr>
              <w:ind w:left="-55"/>
              <w:rPr>
                <w:rFonts w:ascii="TH SarabunPSK" w:hAnsi="TH SarabunPSK" w:cs="TH SarabunPSK"/>
                <w:cs/>
                <w:lang w:val="en-US"/>
              </w:rPr>
            </w:pPr>
            <w:r w:rsidRPr="00813BF2">
              <w:rPr>
                <w:rFonts w:ascii="TH SarabunPSK" w:hAnsi="TH SarabunPSK" w:cs="TH SarabunPSK"/>
                <w:cs/>
                <w:lang w:val="en-US"/>
              </w:rPr>
              <w:t>๔</w:t>
            </w:r>
            <w:r w:rsidR="009C34B7" w:rsidRPr="00813BF2">
              <w:rPr>
                <w:rFonts w:ascii="TH SarabunPSK" w:hAnsi="TH SarabunPSK" w:cs="TH SarabunPSK"/>
                <w:lang w:val="en-US"/>
              </w:rPr>
              <w:t xml:space="preserve"> </w:t>
            </w:r>
            <w:r w:rsidR="009C34B7" w:rsidRPr="00813BF2">
              <w:rPr>
                <w:rFonts w:ascii="TH SarabunPSK" w:hAnsi="TH SarabunPSK" w:cs="TH SarabunPSK"/>
                <w:cs/>
                <w:lang w:val="en-US"/>
              </w:rPr>
              <w:t>มีการเขียนแบบและใช้สัญญาลักษณ์ตามมาตรฐาน</w:t>
            </w:r>
          </w:p>
        </w:tc>
      </w:tr>
    </w:tbl>
    <w:p w:rsidR="009C34B7" w:rsidRPr="00813BF2" w:rsidRDefault="009C34B7" w:rsidP="00813BF2">
      <w:pPr>
        <w:rPr>
          <w:rFonts w:ascii="TH SarabunPSK" w:hAnsi="TH SarabunPSK" w:cs="TH SarabunPSK"/>
          <w:cs/>
        </w:rPr>
      </w:pPr>
      <w:bookmarkStart w:id="0" w:name="_GoBack"/>
      <w:bookmarkEnd w:id="0"/>
    </w:p>
    <w:sectPr w:rsidR="009C34B7" w:rsidRPr="00813BF2" w:rsidSect="0033069F">
      <w:pgSz w:w="12240" w:h="15840"/>
      <w:pgMar w:top="1260" w:right="1440" w:bottom="99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68"/>
    <w:rsid w:val="000544B6"/>
    <w:rsid w:val="00094A73"/>
    <w:rsid w:val="001C6896"/>
    <w:rsid w:val="00313E4E"/>
    <w:rsid w:val="0033069F"/>
    <w:rsid w:val="00367368"/>
    <w:rsid w:val="00371CAF"/>
    <w:rsid w:val="00397AAD"/>
    <w:rsid w:val="00476292"/>
    <w:rsid w:val="00514C1D"/>
    <w:rsid w:val="005441D3"/>
    <w:rsid w:val="005A109C"/>
    <w:rsid w:val="005B3B5D"/>
    <w:rsid w:val="00696507"/>
    <w:rsid w:val="00741F2F"/>
    <w:rsid w:val="00752D66"/>
    <w:rsid w:val="00813BF2"/>
    <w:rsid w:val="008D4DB5"/>
    <w:rsid w:val="008E3DF1"/>
    <w:rsid w:val="008E47AD"/>
    <w:rsid w:val="00913E39"/>
    <w:rsid w:val="0092427F"/>
    <w:rsid w:val="00976FA8"/>
    <w:rsid w:val="009B2452"/>
    <w:rsid w:val="009C34B7"/>
    <w:rsid w:val="009E5F09"/>
    <w:rsid w:val="00A63285"/>
    <w:rsid w:val="00A728D1"/>
    <w:rsid w:val="00AD1379"/>
    <w:rsid w:val="00AE6B34"/>
    <w:rsid w:val="00BB00A4"/>
    <w:rsid w:val="00C42401"/>
    <w:rsid w:val="00C9206F"/>
    <w:rsid w:val="00D34738"/>
    <w:rsid w:val="00DA5606"/>
    <w:rsid w:val="00DD0638"/>
    <w:rsid w:val="00E33168"/>
    <w:rsid w:val="00E66DE9"/>
    <w:rsid w:val="00EA4330"/>
    <w:rsid w:val="00F2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68"/>
    <w:pPr>
      <w:spacing w:after="0" w:line="240" w:lineRule="auto"/>
    </w:pPr>
    <w:rPr>
      <w:rFonts w:ascii="Times New Roman" w:eastAsia="Times New Roman" w:hAnsi="Times New Roman" w:cs="AngsanaUPC"/>
      <w:sz w:val="28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168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33168"/>
    <w:rPr>
      <w:rFonts w:ascii="Tahoma" w:eastAsia="Times New Roman" w:hAnsi="Tahoma" w:cs="Angsana New"/>
      <w:sz w:val="16"/>
      <w:szCs w:val="20"/>
      <w:lang w:val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68"/>
    <w:pPr>
      <w:spacing w:after="0" w:line="240" w:lineRule="auto"/>
    </w:pPr>
    <w:rPr>
      <w:rFonts w:ascii="Times New Roman" w:eastAsia="Times New Roman" w:hAnsi="Times New Roman" w:cs="AngsanaUPC"/>
      <w:sz w:val="28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168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33168"/>
    <w:rPr>
      <w:rFonts w:ascii="Tahoma" w:eastAsia="Times New Roman" w:hAnsi="Tahoma" w:cs="Angsana New"/>
      <w:sz w:val="16"/>
      <w:szCs w:val="2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ApiWat</cp:lastModifiedBy>
  <cp:revision>3</cp:revision>
  <cp:lastPrinted>2018-08-23T09:51:00Z</cp:lastPrinted>
  <dcterms:created xsi:type="dcterms:W3CDTF">2018-08-23T06:43:00Z</dcterms:created>
  <dcterms:modified xsi:type="dcterms:W3CDTF">2018-08-23T10:14:00Z</dcterms:modified>
</cp:coreProperties>
</file>